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3A62" w:rsidRDefault="00003736">
      <w:pPr>
        <w:widowControl w:val="0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Unit: Game &amp; Sport (Throw/Catch) Grade: 3-5   </w:t>
      </w:r>
      <w:r>
        <w:rPr>
          <w:b/>
          <w:sz w:val="28"/>
          <w:szCs w:val="28"/>
        </w:rPr>
        <w:t xml:space="preserve"> Length</w:t>
      </w:r>
      <w:r>
        <w:rPr>
          <w:b/>
          <w:sz w:val="28"/>
          <w:szCs w:val="28"/>
        </w:rPr>
        <w:t xml:space="preserve">: 2-3 </w:t>
      </w:r>
      <w:proofErr w:type="spellStart"/>
      <w:r>
        <w:rPr>
          <w:b/>
          <w:sz w:val="28"/>
          <w:szCs w:val="28"/>
        </w:rPr>
        <w:t>wks</w:t>
      </w:r>
      <w:proofErr w:type="spellEnd"/>
    </w:p>
    <w:tbl>
      <w:tblPr>
        <w:tblStyle w:val="a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42"/>
      </w:tblGrid>
      <w:tr w:rsidR="00CE3A62">
        <w:trPr>
          <w:trHeight w:val="340"/>
        </w:trPr>
        <w:tc>
          <w:tcPr>
            <w:tcW w:w="10950" w:type="dxa"/>
            <w:gridSpan w:val="2"/>
            <w:shd w:val="clear" w:color="auto" w:fill="D9D9D9"/>
            <w:vAlign w:val="center"/>
          </w:tcPr>
          <w:p w:rsidR="00CE3A62" w:rsidRDefault="00003736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Stage 1: Desired Results</w:t>
            </w:r>
          </w:p>
        </w:tc>
      </w:tr>
      <w:tr w:rsidR="00CE3A62">
        <w:trPr>
          <w:trHeight w:val="260"/>
        </w:trPr>
        <w:tc>
          <w:tcPr>
            <w:tcW w:w="10950" w:type="dxa"/>
            <w:gridSpan w:val="2"/>
            <w:shd w:val="clear" w:color="auto" w:fill="EEECE1"/>
            <w:vAlign w:val="center"/>
          </w:tcPr>
          <w:p w:rsidR="00CE3A62" w:rsidRDefault="00003736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</w:t>
            </w:r>
          </w:p>
        </w:tc>
      </w:tr>
      <w:tr w:rsidR="00CE3A62">
        <w:trPr>
          <w:trHeight w:val="1580"/>
        </w:trPr>
        <w:tc>
          <w:tcPr>
            <w:tcW w:w="10950" w:type="dxa"/>
            <w:gridSpan w:val="2"/>
          </w:tcPr>
          <w:p w:rsidR="00CE3A62" w:rsidRDefault="00003736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Students will be able </w:t>
            </w:r>
            <w:proofErr w:type="gramStart"/>
            <w:r>
              <w:rPr>
                <w:i/>
                <w:sz w:val="20"/>
                <w:szCs w:val="20"/>
              </w:rPr>
              <w:t>to independently use</w:t>
            </w:r>
            <w:proofErr w:type="gramEnd"/>
            <w:r>
              <w:rPr>
                <w:i/>
                <w:sz w:val="20"/>
                <w:szCs w:val="20"/>
              </w:rPr>
              <w:t xml:space="preserve"> their learning and skills to…</w:t>
            </w:r>
          </w:p>
          <w:p w:rsidR="00CE3A62" w:rsidRDefault="00CE3A62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CE3A62" w:rsidRDefault="000037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T1: perform safe movements that provide the foundation for enjoyment, continued social development physical activity, and access to physically active lifestyle.</w:t>
            </w:r>
          </w:p>
          <w:p w:rsidR="00CE3A62" w:rsidRDefault="00CE3A6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3A62" w:rsidRDefault="000037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T2: apply mature movement skills in order to maintain a safe and active lifestyle.</w:t>
            </w:r>
          </w:p>
          <w:p w:rsidR="00CE3A62" w:rsidRDefault="00CE3A6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3A62" w:rsidRDefault="000037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T3: play a chosen game with good sportsmanship.</w:t>
            </w:r>
          </w:p>
          <w:p w:rsidR="00CE3A62" w:rsidRDefault="00CE3A6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3A62" w:rsidRDefault="000037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T4: analyze their own movements in order to increase personal enjoyment in physical activity. </w:t>
            </w:r>
          </w:p>
          <w:p w:rsidR="00CE3A62" w:rsidRDefault="00CE3A62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CE3A62">
        <w:trPr>
          <w:trHeight w:val="340"/>
        </w:trPr>
        <w:tc>
          <w:tcPr>
            <w:tcW w:w="10950" w:type="dxa"/>
            <w:gridSpan w:val="2"/>
            <w:shd w:val="clear" w:color="auto" w:fill="EEECE1"/>
          </w:tcPr>
          <w:p w:rsidR="00CE3A62" w:rsidRDefault="0000373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Meaning</w:t>
            </w:r>
          </w:p>
        </w:tc>
      </w:tr>
      <w:tr w:rsidR="00CE3A62">
        <w:trPr>
          <w:trHeight w:val="160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CE3A62" w:rsidRDefault="000037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Understandings:</w:t>
            </w:r>
          </w:p>
          <w:p w:rsidR="00CE3A62" w:rsidRDefault="000037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will understand that…</w:t>
            </w:r>
          </w:p>
          <w:p w:rsidR="00CE3A62" w:rsidRDefault="00CE3A62">
            <w:pPr>
              <w:widowControl w:val="0"/>
              <w:spacing w:line="240" w:lineRule="auto"/>
              <w:ind w:left="360"/>
              <w:rPr>
                <w:i/>
                <w:sz w:val="24"/>
                <w:szCs w:val="24"/>
              </w:rPr>
            </w:pPr>
          </w:p>
          <w:p w:rsidR="00CE3A62" w:rsidRDefault="0000373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a strong foundation in this type of skill will increase your desire to participate in and enjoyment of physical activity.</w:t>
            </w:r>
          </w:p>
          <w:p w:rsidR="00CE3A62" w:rsidRDefault="0000373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Constantly observing the game space will maintain everyone’s safety and enjoyment.   </w:t>
            </w:r>
          </w:p>
          <w:p w:rsidR="00CE3A62" w:rsidRDefault="0000373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important that every student play by</w:t>
            </w:r>
            <w:r>
              <w:rPr>
                <w:sz w:val="24"/>
                <w:szCs w:val="24"/>
              </w:rPr>
              <w:t xml:space="preserve"> the rules in order to keep everyone safe and allow everyone to enjoy the activities.</w:t>
            </w:r>
          </w:p>
          <w:p w:rsidR="00CE3A62" w:rsidRDefault="0000373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others improve their skills allows for greater enjoyment and success.</w:t>
            </w:r>
          </w:p>
          <w:p w:rsidR="00CE3A62" w:rsidRDefault="0000373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skills transfer to a variety of activities and </w:t>
            </w:r>
            <w:proofErr w:type="gramStart"/>
            <w:r>
              <w:rPr>
                <w:sz w:val="24"/>
                <w:szCs w:val="24"/>
              </w:rPr>
              <w:t>can be utilized</w:t>
            </w:r>
            <w:proofErr w:type="gramEnd"/>
            <w:r>
              <w:rPr>
                <w:sz w:val="24"/>
                <w:szCs w:val="24"/>
              </w:rPr>
              <w:t xml:space="preserve"> in other areas of fitn</w:t>
            </w:r>
            <w:r>
              <w:rPr>
                <w:sz w:val="24"/>
                <w:szCs w:val="24"/>
              </w:rPr>
              <w:t xml:space="preserve">ess and sport. </w:t>
            </w:r>
          </w:p>
          <w:p w:rsidR="00CE3A62" w:rsidRDefault="0000373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self</w:t>
            </w:r>
            <w:proofErr w:type="gramEnd"/>
            <w:r>
              <w:rPr>
                <w:sz w:val="24"/>
                <w:szCs w:val="24"/>
              </w:rPr>
              <w:t xml:space="preserve"> assessment</w:t>
            </w:r>
            <w:proofErr w:type="spellEnd"/>
            <w:r>
              <w:rPr>
                <w:sz w:val="24"/>
                <w:szCs w:val="24"/>
              </w:rPr>
              <w:t xml:space="preserve"> is important to skill development.</w:t>
            </w:r>
          </w:p>
          <w:p w:rsidR="00CE3A62" w:rsidRDefault="0000373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(4) </w:t>
            </w:r>
            <w:proofErr w:type="gramStart"/>
            <w:r>
              <w:rPr>
                <w:sz w:val="24"/>
                <w:szCs w:val="24"/>
              </w:rPr>
              <w:t>absorbing</w:t>
            </w:r>
            <w:proofErr w:type="gramEnd"/>
            <w:r>
              <w:rPr>
                <w:sz w:val="24"/>
                <w:szCs w:val="24"/>
              </w:rPr>
              <w:t xml:space="preserve"> an object with both hands while tossing and catching is important to personal safety during the activity as well as allow for one to be more successful in the skill.  </w:t>
            </w:r>
          </w:p>
          <w:p w:rsidR="00CE3A62" w:rsidRDefault="0000373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(5) </w:t>
            </w:r>
            <w:r>
              <w:rPr>
                <w:sz w:val="24"/>
                <w:szCs w:val="24"/>
              </w:rPr>
              <w:t xml:space="preserve">These skills can transfer to many aspects of daily movements. </w:t>
            </w:r>
          </w:p>
          <w:p w:rsidR="00CE3A62" w:rsidRDefault="00CE3A6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CE3A62" w:rsidRDefault="000037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Questions:</w:t>
            </w:r>
          </w:p>
          <w:p w:rsidR="00CE3A62" w:rsidRDefault="00003736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will keep considering…</w:t>
            </w:r>
          </w:p>
          <w:p w:rsidR="00CE3A62" w:rsidRDefault="00CE3A6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3A62" w:rsidRDefault="0000373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the safety risks in this area?</w:t>
            </w:r>
          </w:p>
          <w:p w:rsidR="00CE3A62" w:rsidRDefault="0000373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I have to follow the rules?</w:t>
            </w:r>
          </w:p>
          <w:p w:rsidR="00CE3A62" w:rsidRDefault="0000373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I explain to my partner their areas for improvemen</w:t>
            </w:r>
            <w:r>
              <w:rPr>
                <w:sz w:val="24"/>
                <w:szCs w:val="24"/>
              </w:rPr>
              <w:t xml:space="preserve">t? </w:t>
            </w:r>
          </w:p>
          <w:p w:rsidR="00CE3A62" w:rsidRDefault="0000373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these skills relate to different sports/activities?</w:t>
            </w:r>
          </w:p>
          <w:p w:rsidR="00CE3A62" w:rsidRDefault="0000373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I using the critical elements of the skills?</w:t>
            </w:r>
          </w:p>
          <w:p w:rsidR="00CE3A62" w:rsidRDefault="0000373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(4-5) </w:t>
            </w:r>
            <w:r>
              <w:rPr>
                <w:sz w:val="24"/>
                <w:szCs w:val="24"/>
              </w:rPr>
              <w:t>what adjustments can I make to be more successful?</w:t>
            </w:r>
          </w:p>
          <w:p w:rsidR="00CE3A62" w:rsidRDefault="0000373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(4) </w:t>
            </w:r>
            <w:proofErr w:type="gramStart"/>
            <w:r>
              <w:rPr>
                <w:sz w:val="24"/>
                <w:szCs w:val="24"/>
              </w:rPr>
              <w:t>why</w:t>
            </w:r>
            <w:proofErr w:type="gramEnd"/>
            <w:r>
              <w:rPr>
                <w:sz w:val="24"/>
                <w:szCs w:val="24"/>
              </w:rPr>
              <w:t xml:space="preserve"> is it important to absorb an object while catching?</w:t>
            </w:r>
          </w:p>
          <w:p w:rsidR="00CE3A62" w:rsidRDefault="0000373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(5) </w:t>
            </w:r>
            <w:r>
              <w:rPr>
                <w:sz w:val="24"/>
                <w:szCs w:val="24"/>
              </w:rPr>
              <w:t xml:space="preserve">Where in my daily life can I use these skills? </w:t>
            </w:r>
          </w:p>
          <w:p w:rsidR="00CE3A62" w:rsidRDefault="0000373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(5) </w:t>
            </w:r>
            <w:r>
              <w:rPr>
                <w:sz w:val="24"/>
                <w:szCs w:val="24"/>
              </w:rPr>
              <w:t>What are the critical elements of throwing an object?</w:t>
            </w:r>
          </w:p>
          <w:p w:rsidR="00CE3A62" w:rsidRDefault="00CE3A6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CE3A62">
        <w:trPr>
          <w:trHeight w:val="36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CE3A62" w:rsidRDefault="0000373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Acquisition</w:t>
            </w:r>
          </w:p>
        </w:tc>
      </w:tr>
      <w:tr w:rsidR="00CE3A62">
        <w:trPr>
          <w:trHeight w:val="132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A62" w:rsidRDefault="00003736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Students will know… </w:t>
            </w:r>
          </w:p>
          <w:p w:rsidR="00CE3A62" w:rsidRDefault="00CE3A6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CE3A62" w:rsidRDefault="00003736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critical elements overhand throwing</w:t>
            </w:r>
          </w:p>
          <w:p w:rsidR="00CE3A62" w:rsidRDefault="00003736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critical elements of catching</w:t>
            </w:r>
          </w:p>
          <w:p w:rsidR="00CE3A62" w:rsidRDefault="00003736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where these skills are required</w:t>
            </w:r>
          </w:p>
          <w:p w:rsidR="00CE3A62" w:rsidRDefault="00003736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combine locomotor skills and manipulative skills during game play</w:t>
            </w:r>
          </w:p>
          <w:p w:rsidR="00CE3A62" w:rsidRDefault="00003736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avoid the safety concerns during a game</w:t>
            </w:r>
          </w:p>
          <w:p w:rsidR="00CE3A62" w:rsidRDefault="00003736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that practice, attention and effort are required to improve skills (</w:t>
            </w:r>
            <w:r>
              <w:rPr>
                <w:b/>
                <w:sz w:val="24"/>
                <w:szCs w:val="24"/>
                <w:highlight w:val="white"/>
              </w:rPr>
              <w:t>3.2B</w:t>
            </w:r>
            <w:r>
              <w:rPr>
                <w:sz w:val="24"/>
                <w:szCs w:val="24"/>
                <w:highlight w:val="white"/>
              </w:rPr>
              <w:t>)</w:t>
            </w:r>
          </w:p>
          <w:p w:rsidR="00CE3A62" w:rsidRDefault="00003736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</w:rPr>
              <w:t>how</w:t>
            </w:r>
            <w:proofErr w:type="gramEnd"/>
            <w:r>
              <w:rPr>
                <w:sz w:val="24"/>
                <w:szCs w:val="24"/>
              </w:rPr>
              <w:t xml:space="preserve"> to give corrective feedback respectfully to peers.</w:t>
            </w:r>
          </w:p>
          <w:p w:rsidR="00CE3A62" w:rsidRDefault="00003736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identif</w:t>
            </w:r>
            <w:r>
              <w:rPr>
                <w:sz w:val="24"/>
                <w:szCs w:val="24"/>
              </w:rPr>
              <w:t>ying</w:t>
            </w:r>
            <w:proofErr w:type="gramEnd"/>
            <w:r>
              <w:rPr>
                <w:sz w:val="24"/>
                <w:szCs w:val="24"/>
              </w:rPr>
              <w:t xml:space="preserve"> the importance of various elements of performance for different stages during skill learning such as form, power, accuracy, and consistency.</w:t>
            </w:r>
          </w:p>
          <w:p w:rsidR="00CE3A62" w:rsidRDefault="00CE3A6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A62" w:rsidRDefault="00003736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Students will be skilled at…</w:t>
            </w:r>
          </w:p>
          <w:p w:rsidR="00CE3A62" w:rsidRDefault="00CE3A6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3A62" w:rsidRDefault="0000373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D</w:t>
            </w:r>
            <w:r>
              <w:rPr>
                <w:sz w:val="24"/>
                <w:szCs w:val="24"/>
                <w:highlight w:val="white"/>
              </w:rPr>
              <w:t xml:space="preserve">emonstrate key elements in manipulative skills: underhand throw, overhand throw, and catch. </w:t>
            </w:r>
            <w:r>
              <w:rPr>
                <w:b/>
                <w:sz w:val="24"/>
                <w:szCs w:val="24"/>
                <w:highlight w:val="white"/>
              </w:rPr>
              <w:t>(3.1J)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</w:rPr>
              <w:t>(4.1K) (5.1K)</w:t>
            </w:r>
          </w:p>
          <w:p w:rsidR="00CE3A62" w:rsidRDefault="0000373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Catching with accuracy, both partners moving. </w:t>
            </w:r>
            <w:r>
              <w:rPr>
                <w:b/>
                <w:sz w:val="24"/>
                <w:szCs w:val="24"/>
              </w:rPr>
              <w:t>(4.1B)</w:t>
            </w:r>
          </w:p>
          <w:p w:rsidR="00CE3A62" w:rsidRDefault="0000373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Combining locomotor and manipulative </w:t>
            </w:r>
            <w:r>
              <w:rPr>
                <w:sz w:val="24"/>
                <w:szCs w:val="24"/>
              </w:rPr>
              <w:lastRenderedPageBreak/>
              <w:t xml:space="preserve">skills in complex, game-like situations </w:t>
            </w:r>
            <w:r>
              <w:rPr>
                <w:b/>
                <w:sz w:val="24"/>
                <w:szCs w:val="24"/>
              </w:rPr>
              <w:t>(5.1L)</w:t>
            </w:r>
          </w:p>
          <w:p w:rsidR="00CE3A62" w:rsidRDefault="0000373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Commun</w:t>
            </w:r>
            <w:r>
              <w:rPr>
                <w:sz w:val="24"/>
                <w:szCs w:val="24"/>
              </w:rPr>
              <w:t>icating the critical elements of a skill in order to assess self and peer movements.</w:t>
            </w:r>
          </w:p>
          <w:p w:rsidR="00CE3A62" w:rsidRDefault="0000373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</w:rPr>
              <w:t>4-combining</w:t>
            </w:r>
            <w:proofErr w:type="gramEnd"/>
            <w:r>
              <w:rPr>
                <w:sz w:val="24"/>
                <w:szCs w:val="24"/>
              </w:rPr>
              <w:t xml:space="preserve"> travelling with manipulative skills of dribbling, throwing, catching and striking in teacher - and/or student-designed small-sided practice tasks.</w:t>
            </w:r>
          </w:p>
          <w:p w:rsidR="00CE3A62" w:rsidRDefault="0000373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throwing</w:t>
            </w:r>
            <w:proofErr w:type="gramEnd"/>
            <w:r>
              <w:rPr>
                <w:sz w:val="24"/>
                <w:szCs w:val="24"/>
              </w:rPr>
              <w:t xml:space="preserve"> ove</w:t>
            </w:r>
            <w:r>
              <w:rPr>
                <w:sz w:val="24"/>
                <w:szCs w:val="24"/>
              </w:rPr>
              <w:t xml:space="preserve">rarm using a mature pattern in non-dynamic environments. </w:t>
            </w:r>
          </w:p>
          <w:p w:rsidR="00CE3A62" w:rsidRDefault="0000373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throwing</w:t>
            </w:r>
            <w:proofErr w:type="gramEnd"/>
            <w:r>
              <w:rPr>
                <w:sz w:val="24"/>
                <w:szCs w:val="24"/>
              </w:rPr>
              <w:t xml:space="preserve"> overarm to a partner or at a target with accuracy at a reasonable distance.</w:t>
            </w:r>
          </w:p>
          <w:p w:rsidR="00CE3A62" w:rsidRDefault="0000373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throwing</w:t>
            </w:r>
            <w:proofErr w:type="gramEnd"/>
            <w:r>
              <w:rPr>
                <w:sz w:val="24"/>
                <w:szCs w:val="24"/>
              </w:rPr>
              <w:t xml:space="preserve"> overarm using a mature pattern in non-dynamic environments. </w:t>
            </w:r>
          </w:p>
          <w:p w:rsidR="00CE3A62" w:rsidRDefault="0000373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catching</w:t>
            </w:r>
            <w:proofErr w:type="gramEnd"/>
            <w:r>
              <w:rPr>
                <w:sz w:val="24"/>
                <w:szCs w:val="24"/>
              </w:rPr>
              <w:t xml:space="preserve"> a thrown ball above the head, at c</w:t>
            </w:r>
            <w:r>
              <w:rPr>
                <w:sz w:val="24"/>
                <w:szCs w:val="24"/>
              </w:rPr>
              <w:t xml:space="preserve">hest/waist level and below the waist using a mature pattern in a non-dynamic environment. </w:t>
            </w:r>
          </w:p>
          <w:p w:rsidR="00CE3A62" w:rsidRDefault="00CE3A6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CE3A62">
        <w:tc>
          <w:tcPr>
            <w:tcW w:w="1095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E3A62" w:rsidRDefault="00003736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Stage 2: Evidence/Assessing Learning</w:t>
            </w:r>
          </w:p>
        </w:tc>
      </w:tr>
      <w:tr w:rsidR="00CE3A62">
        <w:trPr>
          <w:trHeight w:val="180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CE3A62" w:rsidRDefault="000037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Performance Task(s): </w:t>
            </w:r>
          </w:p>
          <w:p w:rsidR="00CE3A62" w:rsidRDefault="0000373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Students will show that they really understand by evidence of…</w:t>
            </w:r>
          </w:p>
          <w:p w:rsidR="00CE3A62" w:rsidRDefault="00CE3A6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  <w:p w:rsidR="00CE3A62" w:rsidRDefault="0000373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ritical elements assessment sheet (</w:t>
            </w:r>
            <w:proofErr w:type="spellStart"/>
            <w:r>
              <w:rPr>
                <w:sz w:val="24"/>
                <w:szCs w:val="24"/>
              </w:rPr>
              <w:t>Self observation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E3A62" w:rsidRDefault="0000373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elements assessment sheet (Peer observation)</w:t>
            </w:r>
          </w:p>
          <w:p w:rsidR="00CE3A62" w:rsidRDefault="0000373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demonstrations </w:t>
            </w:r>
          </w:p>
          <w:p w:rsidR="00CE3A62" w:rsidRDefault="0000373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observations</w:t>
            </w:r>
          </w:p>
          <w:p w:rsidR="00CE3A62" w:rsidRDefault="00CE3A62">
            <w:pPr>
              <w:widowControl w:val="0"/>
              <w:tabs>
                <w:tab w:val="left" w:pos="31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CE3A62" w:rsidRDefault="000037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Evidence:</w:t>
            </w:r>
          </w:p>
          <w:p w:rsidR="00CE3A62" w:rsidRDefault="00003736">
            <w:pPr>
              <w:widowControl w:val="0"/>
              <w:spacing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will show they have achieved Stage 1 goals by…</w:t>
            </w:r>
          </w:p>
          <w:p w:rsidR="00CE3A62" w:rsidRDefault="00CE3A62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  <w:p w:rsidR="00CE3A62" w:rsidRDefault="0000373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response to teacher's que</w:t>
            </w:r>
            <w:r>
              <w:rPr>
                <w:sz w:val="24"/>
                <w:szCs w:val="24"/>
              </w:rPr>
              <w:t>stions (</w:t>
            </w:r>
            <w:r>
              <w:rPr>
                <w:i/>
                <w:sz w:val="24"/>
                <w:szCs w:val="24"/>
              </w:rPr>
              <w:t xml:space="preserve">informal Q&amp;A, </w:t>
            </w:r>
            <w:proofErr w:type="spellStart"/>
            <w:r>
              <w:rPr>
                <w:i/>
                <w:sz w:val="24"/>
                <w:szCs w:val="24"/>
              </w:rPr>
              <w:t>plickers</w:t>
            </w:r>
            <w:proofErr w:type="spellEnd"/>
            <w:r>
              <w:rPr>
                <w:i/>
                <w:sz w:val="24"/>
                <w:szCs w:val="24"/>
              </w:rPr>
              <w:t xml:space="preserve">, exit tickets, </w:t>
            </w:r>
            <w:proofErr w:type="spellStart"/>
            <w:r>
              <w:rPr>
                <w:i/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E3A62" w:rsidRDefault="0000373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correction of skills based on teacher or peer cues</w:t>
            </w:r>
          </w:p>
        </w:tc>
      </w:tr>
      <w:tr w:rsidR="00CE3A62"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E3A62" w:rsidRDefault="00003736">
            <w:pPr>
              <w:pStyle w:val="Heading3"/>
              <w:keepLines w:val="0"/>
              <w:widowControl w:val="0"/>
              <w:spacing w:before="60" w:after="60" w:line="240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Stage 3: Learning Plan</w:t>
            </w:r>
          </w:p>
        </w:tc>
      </w:tr>
      <w:tr w:rsidR="00CE3A62">
        <w:trPr>
          <w:trHeight w:val="160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</w:tcPr>
          <w:p w:rsidR="00CE3A62" w:rsidRDefault="00003736">
            <w:pPr>
              <w:widowControl w:val="0"/>
              <w:spacing w:line="240" w:lineRule="auto"/>
              <w:rPr>
                <w:color w:val="44444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Activities: </w:t>
            </w:r>
            <w:r>
              <w:rPr>
                <w:sz w:val="24"/>
                <w:szCs w:val="24"/>
              </w:rPr>
              <w:t>Throwing:</w:t>
            </w:r>
            <w:r>
              <w:rPr>
                <w:i/>
                <w:sz w:val="24"/>
                <w:szCs w:val="24"/>
              </w:rPr>
              <w:t xml:space="preserve"> </w:t>
            </w:r>
            <w:hyperlink r:id="rId5">
              <w:r>
                <w:rPr>
                  <w:i/>
                  <w:color w:val="1155CC"/>
                  <w:sz w:val="24"/>
                  <w:szCs w:val="24"/>
                  <w:u w:val="single"/>
                </w:rPr>
                <w:t>Throwing Lessons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color w:val="444444"/>
                <w:sz w:val="20"/>
                <w:szCs w:val="20"/>
              </w:rPr>
              <w:t xml:space="preserve"> </w:t>
            </w:r>
            <w:r>
              <w:rPr>
                <w:color w:val="444444"/>
                <w:sz w:val="24"/>
                <w:szCs w:val="24"/>
              </w:rPr>
              <w:t xml:space="preserve">Catching: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Catching and Throwing Lessons</w:t>
              </w:r>
            </w:hyperlink>
            <w:r>
              <w:rPr>
                <w:color w:val="444444"/>
                <w:sz w:val="24"/>
                <w:szCs w:val="24"/>
              </w:rPr>
              <w:t xml:space="preserve"> 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Juggling Unit</w:t>
              </w:r>
            </w:hyperlink>
            <w:r>
              <w:rPr>
                <w:color w:val="444444"/>
                <w:sz w:val="24"/>
                <w:szCs w:val="24"/>
              </w:rPr>
              <w:t xml:space="preserve"> </w:t>
            </w:r>
          </w:p>
          <w:p w:rsidR="00003736" w:rsidRDefault="00003736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</w:p>
          <w:p w:rsidR="00CE3A62" w:rsidRDefault="000037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</w:t>
            </w:r>
            <w:r>
              <w:rPr>
                <w:b/>
                <w:sz w:val="24"/>
                <w:szCs w:val="24"/>
              </w:rPr>
              <w:t xml:space="preserve">alth: </w:t>
            </w:r>
            <w:r>
              <w:rPr>
                <w:sz w:val="24"/>
                <w:szCs w:val="24"/>
              </w:rPr>
              <w:t>Flexibility and safe stretches for joints involved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CE3A62" w:rsidRDefault="0000373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Technology: </w:t>
            </w:r>
            <w:r>
              <w:rPr>
                <w:sz w:val="24"/>
                <w:szCs w:val="24"/>
              </w:rPr>
              <w:t>Pedometers, Heart Rate Monitors, iPads, Animated GIFs, Google Slide</w:t>
            </w:r>
          </w:p>
          <w:p w:rsidR="00CE3A62" w:rsidRDefault="00CE3A62">
            <w:pPr>
              <w:widowControl w:val="0"/>
              <w:spacing w:line="240" w:lineRule="auto"/>
              <w:ind w:left="360"/>
              <w:rPr>
                <w:i/>
                <w:sz w:val="18"/>
                <w:szCs w:val="18"/>
              </w:rPr>
            </w:pPr>
          </w:p>
        </w:tc>
      </w:tr>
    </w:tbl>
    <w:p w:rsidR="00CE3A62" w:rsidRDefault="00CE3A62">
      <w:pPr>
        <w:rPr>
          <w:b/>
          <w:sz w:val="36"/>
          <w:szCs w:val="36"/>
        </w:rPr>
      </w:pPr>
      <w:bookmarkStart w:id="0" w:name="_GoBack"/>
      <w:bookmarkEnd w:id="0"/>
    </w:p>
    <w:sectPr w:rsidR="00CE3A6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2DE"/>
    <w:multiLevelType w:val="multilevel"/>
    <w:tmpl w:val="6CD6D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420544"/>
    <w:multiLevelType w:val="multilevel"/>
    <w:tmpl w:val="763C7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332679"/>
    <w:multiLevelType w:val="multilevel"/>
    <w:tmpl w:val="6CFC7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403D0D"/>
    <w:multiLevelType w:val="multilevel"/>
    <w:tmpl w:val="9C281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BD5630"/>
    <w:multiLevelType w:val="multilevel"/>
    <w:tmpl w:val="80F81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977770"/>
    <w:multiLevelType w:val="multilevel"/>
    <w:tmpl w:val="CD2A3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3A62"/>
    <w:rsid w:val="00003736"/>
    <w:rsid w:val="00C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1151"/>
  <w15:docId w15:val="{3E6D9720-AB73-4558-8731-59B60F06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1_YL_uWRTl4YWtTempjV3hMS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3F9sIBEj-3GBaSWLMTUyEgyecQtL2HUv" TargetMode="External"/><Relationship Id="rId5" Type="http://schemas.openxmlformats.org/officeDocument/2006/relationships/hyperlink" Target="https://drive.google.com/open?id=1jHqPuDOEoP-y4FVJDhMgf1oUkAd1VWT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>Plano ISD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 Meger</cp:lastModifiedBy>
  <cp:revision>2</cp:revision>
  <dcterms:created xsi:type="dcterms:W3CDTF">2018-08-10T16:13:00Z</dcterms:created>
  <dcterms:modified xsi:type="dcterms:W3CDTF">2018-08-10T16:14:00Z</dcterms:modified>
</cp:coreProperties>
</file>